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CADF2" w14:textId="77777777" w:rsidR="00E64C53" w:rsidRDefault="007C7F97" w:rsidP="00E64C53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204939348"/>
      <w:r>
        <w:rPr>
          <w:rFonts w:ascii="Times New Roman" w:hAnsi="Times New Roman"/>
          <w:b/>
          <w:sz w:val="28"/>
          <w:szCs w:val="28"/>
        </w:rPr>
        <w:br/>
      </w:r>
      <w:r w:rsidR="00DD0EFF" w:rsidRPr="00DD0EFF">
        <w:rPr>
          <w:rFonts w:ascii="Times New Roman" w:hAnsi="Times New Roman"/>
          <w:b/>
          <w:sz w:val="28"/>
          <w:szCs w:val="28"/>
        </w:rPr>
        <w:t>Екінші деңгейдегі банктер жүзеге асыратын банк қызметі</w:t>
      </w:r>
      <w:r w:rsidR="002C3C2A">
        <w:rPr>
          <w:rFonts w:ascii="Times New Roman" w:hAnsi="Times New Roman"/>
          <w:b/>
          <w:sz w:val="28"/>
          <w:szCs w:val="28"/>
          <w:lang w:val="kk-KZ"/>
        </w:rPr>
        <w:t xml:space="preserve"> бойынша</w:t>
      </w:r>
      <w:r w:rsidR="00DD0EFF" w:rsidRPr="00DD0EFF">
        <w:rPr>
          <w:rFonts w:ascii="Times New Roman" w:hAnsi="Times New Roman"/>
          <w:b/>
          <w:sz w:val="28"/>
          <w:szCs w:val="28"/>
        </w:rPr>
        <w:t xml:space="preserve"> </w:t>
      </w:r>
    </w:p>
    <w:p w14:paraId="643A55C7" w14:textId="47B60940" w:rsidR="00E64C53" w:rsidRDefault="00DD0EFF" w:rsidP="00E64C53">
      <w:pPr>
        <w:jc w:val="center"/>
        <w:rPr>
          <w:rFonts w:ascii="Times New Roman" w:hAnsi="Times New Roman"/>
          <w:b/>
          <w:sz w:val="28"/>
          <w:szCs w:val="28"/>
        </w:rPr>
      </w:pPr>
      <w:r w:rsidRPr="00DD0EFF">
        <w:rPr>
          <w:rFonts w:ascii="Times New Roman" w:hAnsi="Times New Roman"/>
          <w:b/>
          <w:sz w:val="28"/>
          <w:szCs w:val="28"/>
        </w:rPr>
        <w:t xml:space="preserve">салық салынатын кірісті айқындау қағидаларын </w:t>
      </w:r>
      <w:r w:rsidR="007C7F97">
        <w:rPr>
          <w:rFonts w:ascii="Times New Roman" w:hAnsi="Times New Roman"/>
          <w:b/>
          <w:sz w:val="28"/>
          <w:szCs w:val="28"/>
          <w:lang w:val="kk-KZ"/>
        </w:rPr>
        <w:t>айқындау</w:t>
      </w:r>
      <w:r w:rsidRPr="00DD0EFF">
        <w:rPr>
          <w:rFonts w:ascii="Times New Roman" w:hAnsi="Times New Roman"/>
          <w:b/>
          <w:sz w:val="28"/>
          <w:szCs w:val="28"/>
        </w:rPr>
        <w:t xml:space="preserve"> туралы  </w:t>
      </w:r>
      <w:r w:rsidR="007C7F97" w:rsidRPr="00DD0EFF">
        <w:rPr>
          <w:rFonts w:ascii="Times New Roman" w:hAnsi="Times New Roman"/>
          <w:b/>
          <w:sz w:val="28"/>
          <w:szCs w:val="28"/>
        </w:rPr>
        <w:t>Қазақстан Республикасы Ұлттық Банкі Басқармасы</w:t>
      </w:r>
      <w:r w:rsidR="00B720A8">
        <w:rPr>
          <w:rFonts w:ascii="Times New Roman" w:hAnsi="Times New Roman"/>
          <w:b/>
          <w:sz w:val="28"/>
          <w:szCs w:val="28"/>
          <w:lang w:val="kk-KZ"/>
        </w:rPr>
        <w:t>ның</w:t>
      </w:r>
      <w:bookmarkStart w:id="1" w:name="_GoBack"/>
      <w:bookmarkEnd w:id="1"/>
      <w:r w:rsidR="007C7F97" w:rsidRPr="00DD0EFF">
        <w:rPr>
          <w:rFonts w:ascii="Times New Roman" w:hAnsi="Times New Roman"/>
          <w:b/>
          <w:sz w:val="28"/>
          <w:szCs w:val="28"/>
        </w:rPr>
        <w:t xml:space="preserve"> </w:t>
      </w:r>
      <w:r w:rsidRPr="00DD0EFF">
        <w:rPr>
          <w:rFonts w:ascii="Times New Roman" w:hAnsi="Times New Roman"/>
          <w:b/>
          <w:sz w:val="28"/>
          <w:szCs w:val="28"/>
        </w:rPr>
        <w:t xml:space="preserve">және </w:t>
      </w:r>
      <w:r w:rsidR="007C7F97">
        <w:rPr>
          <w:rFonts w:ascii="Times New Roman" w:hAnsi="Times New Roman"/>
          <w:b/>
          <w:sz w:val="28"/>
          <w:szCs w:val="28"/>
        </w:rPr>
        <w:t>Қазақстан Республикасы Қаржы м</w:t>
      </w:r>
      <w:r w:rsidR="007C7F97" w:rsidRPr="00DD0EFF">
        <w:rPr>
          <w:rFonts w:ascii="Times New Roman" w:hAnsi="Times New Roman"/>
          <w:b/>
          <w:sz w:val="28"/>
          <w:szCs w:val="28"/>
        </w:rPr>
        <w:t xml:space="preserve">инистрінің </w:t>
      </w:r>
      <w:r w:rsidR="00C0244C">
        <w:rPr>
          <w:rFonts w:ascii="Times New Roman" w:hAnsi="Times New Roman"/>
          <w:b/>
          <w:sz w:val="28"/>
          <w:szCs w:val="28"/>
          <w:lang w:val="kk-KZ"/>
        </w:rPr>
        <w:t>б</w:t>
      </w:r>
      <w:r w:rsidRPr="00DD0EFF">
        <w:rPr>
          <w:rFonts w:ascii="Times New Roman" w:hAnsi="Times New Roman"/>
          <w:b/>
          <w:sz w:val="28"/>
          <w:szCs w:val="28"/>
        </w:rPr>
        <w:t xml:space="preserve">ірлескен </w:t>
      </w:r>
      <w:r w:rsidR="007C7F97" w:rsidRPr="00DD0EFF">
        <w:rPr>
          <w:rFonts w:ascii="Times New Roman" w:hAnsi="Times New Roman"/>
          <w:b/>
          <w:sz w:val="28"/>
          <w:szCs w:val="28"/>
        </w:rPr>
        <w:t xml:space="preserve">қаулысы </w:t>
      </w:r>
      <w:r w:rsidRPr="00DD0EFF">
        <w:rPr>
          <w:rFonts w:ascii="Times New Roman" w:hAnsi="Times New Roman"/>
          <w:b/>
          <w:sz w:val="28"/>
          <w:szCs w:val="28"/>
        </w:rPr>
        <w:t xml:space="preserve">мен </w:t>
      </w:r>
      <w:r w:rsidR="007C7F97" w:rsidRPr="00DD0EFF">
        <w:rPr>
          <w:rFonts w:ascii="Times New Roman" w:hAnsi="Times New Roman"/>
          <w:b/>
          <w:sz w:val="28"/>
          <w:szCs w:val="28"/>
        </w:rPr>
        <w:t>бұйрығы</w:t>
      </w:r>
      <w:r w:rsidR="007C7F97">
        <w:rPr>
          <w:rFonts w:ascii="Times New Roman" w:hAnsi="Times New Roman"/>
          <w:b/>
          <w:sz w:val="28"/>
          <w:szCs w:val="28"/>
          <w:lang w:val="kk-KZ"/>
        </w:rPr>
        <w:t>н</w:t>
      </w:r>
      <w:r w:rsidR="007C7F97" w:rsidRPr="00DD0EFF">
        <w:rPr>
          <w:rFonts w:ascii="Times New Roman" w:hAnsi="Times New Roman"/>
          <w:b/>
          <w:sz w:val="28"/>
          <w:szCs w:val="28"/>
        </w:rPr>
        <w:t xml:space="preserve"> </w:t>
      </w:r>
    </w:p>
    <w:p w14:paraId="49055019" w14:textId="77777777" w:rsidR="00E64C53" w:rsidRDefault="007C7F97" w:rsidP="00E64C53">
      <w:pPr>
        <w:jc w:val="center"/>
        <w:rPr>
          <w:rFonts w:ascii="Times New Roman" w:hAnsi="Times New Roman"/>
          <w:b/>
          <w:sz w:val="28"/>
          <w:szCs w:val="28"/>
        </w:rPr>
      </w:pPr>
      <w:r w:rsidRPr="007C7F97">
        <w:rPr>
          <w:rFonts w:ascii="Times New Roman" w:hAnsi="Times New Roman"/>
          <w:sz w:val="28"/>
          <w:szCs w:val="28"/>
          <w:lang w:val="kk-KZ"/>
        </w:rPr>
        <w:t xml:space="preserve">(бұдан әрі </w:t>
      </w:r>
      <w:r w:rsidRPr="007C7F97">
        <w:rPr>
          <w:rFonts w:ascii="Times New Roman" w:hAnsi="Times New Roman"/>
          <w:sz w:val="28"/>
          <w:szCs w:val="28"/>
        </w:rPr>
        <w:t xml:space="preserve">– </w:t>
      </w:r>
      <w:r w:rsidRPr="007C7F97">
        <w:rPr>
          <w:rFonts w:ascii="Times New Roman" w:hAnsi="Times New Roman"/>
          <w:sz w:val="28"/>
          <w:szCs w:val="28"/>
          <w:lang w:val="kk-KZ"/>
        </w:rPr>
        <w:t>Жоба)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D0EFF" w:rsidRPr="00DD0EFF">
        <w:rPr>
          <w:rFonts w:ascii="Times New Roman" w:hAnsi="Times New Roman"/>
          <w:b/>
          <w:sz w:val="28"/>
          <w:szCs w:val="28"/>
        </w:rPr>
        <w:t xml:space="preserve">қабылдаудың мүмкін болатын қоғамдық-саяси, </w:t>
      </w:r>
    </w:p>
    <w:p w14:paraId="4EBC4E05" w14:textId="7FFDDC9C" w:rsidR="00DD0EFF" w:rsidRDefault="00DD0EFF" w:rsidP="00E64C53">
      <w:pPr>
        <w:jc w:val="center"/>
        <w:rPr>
          <w:rFonts w:ascii="Times New Roman" w:hAnsi="Times New Roman"/>
          <w:b/>
          <w:sz w:val="28"/>
          <w:szCs w:val="28"/>
        </w:rPr>
      </w:pPr>
      <w:r w:rsidRPr="00DD0EFF">
        <w:rPr>
          <w:rFonts w:ascii="Times New Roman" w:hAnsi="Times New Roman"/>
          <w:b/>
          <w:sz w:val="28"/>
          <w:szCs w:val="28"/>
        </w:rPr>
        <w:t>құқықтық, ақпараттық және өзге де салдарларын</w:t>
      </w:r>
    </w:p>
    <w:p w14:paraId="76E79E56" w14:textId="3B45173B" w:rsidR="00AE212D" w:rsidRPr="008D0EC9" w:rsidRDefault="00DD0EFF" w:rsidP="00E64C53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D0EFF">
        <w:rPr>
          <w:rFonts w:ascii="Times New Roman" w:hAnsi="Times New Roman"/>
          <w:b/>
          <w:sz w:val="28"/>
          <w:szCs w:val="28"/>
        </w:rPr>
        <w:t>Б</w:t>
      </w:r>
      <w:r w:rsidR="008D0EC9">
        <w:rPr>
          <w:rFonts w:ascii="Times New Roman" w:hAnsi="Times New Roman"/>
          <w:b/>
          <w:sz w:val="28"/>
          <w:szCs w:val="28"/>
          <w:lang w:val="kk-KZ"/>
        </w:rPr>
        <w:t>АҒАЛАУ</w:t>
      </w:r>
    </w:p>
    <w:p w14:paraId="59528EEB" w14:textId="4F41A988" w:rsidR="00DD0EFF" w:rsidRPr="00DD0EFF" w:rsidRDefault="00DD0EFF" w:rsidP="00E64C53">
      <w:pPr>
        <w:jc w:val="center"/>
        <w:rPr>
          <w:rFonts w:ascii="Times New Roman" w:hAnsi="Times New Roman"/>
          <w:sz w:val="28"/>
          <w:szCs w:val="28"/>
        </w:rPr>
      </w:pPr>
    </w:p>
    <w:p w14:paraId="515F533B" w14:textId="77777777" w:rsidR="00DD0EFF" w:rsidRPr="00DD0EFF" w:rsidRDefault="00DD0EFF" w:rsidP="008C285C">
      <w:pPr>
        <w:jc w:val="center"/>
        <w:rPr>
          <w:rFonts w:ascii="Times New Roman" w:hAnsi="Times New Roman"/>
          <w:sz w:val="28"/>
          <w:szCs w:val="28"/>
        </w:rPr>
      </w:pPr>
    </w:p>
    <w:p w14:paraId="0D1E743C" w14:textId="2A05CD4A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DD0EFF" w:rsidRPr="00DD0EFF">
        <w:rPr>
          <w:rFonts w:ascii="Times New Roman" w:hAnsi="Times New Roman"/>
          <w:b/>
          <w:sz w:val="28"/>
          <w:szCs w:val="28"/>
        </w:rPr>
        <w:t>Қоғамдық-саяси салдарларды бағалау:</w:t>
      </w:r>
    </w:p>
    <w:p w14:paraId="6C47426B" w14:textId="6146430D" w:rsidR="001A0441" w:rsidRDefault="001A0441" w:rsidP="001A0441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A0441">
        <w:rPr>
          <w:rFonts w:ascii="Times New Roman" w:hAnsi="Times New Roman"/>
          <w:sz w:val="28"/>
          <w:szCs w:val="28"/>
          <w:lang w:val="kk-KZ"/>
        </w:rPr>
        <w:t>Жоба азаматтардың конституциялық құқықтары мен бостандықтарын бұзбайды және салықтық әкімшілендірудің ашықтығын арттыруға бағытталған. Ол тек қана Қазақстан Республикасында қызметін жүзеге асыратын заңды тұлғаларға, заңды тұлғаның құрылымдық бөлімшелеріне (</w:t>
      </w:r>
      <w:r w:rsidR="00C0244C">
        <w:rPr>
          <w:rFonts w:ascii="Times New Roman" w:hAnsi="Times New Roman"/>
          <w:sz w:val="28"/>
          <w:szCs w:val="28"/>
          <w:lang w:val="kk-KZ"/>
        </w:rPr>
        <w:t>е</w:t>
      </w:r>
      <w:r w:rsidRPr="001A0441">
        <w:rPr>
          <w:rFonts w:ascii="Times New Roman" w:hAnsi="Times New Roman"/>
          <w:sz w:val="28"/>
          <w:szCs w:val="28"/>
          <w:lang w:val="kk-KZ"/>
        </w:rPr>
        <w:t>кінші деңгейдегі банктерге) қатысты.</w:t>
      </w:r>
    </w:p>
    <w:p w14:paraId="2908110E" w14:textId="53973E8B" w:rsidR="001A0441" w:rsidRPr="001A0441" w:rsidRDefault="001A0441" w:rsidP="001A0441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A0441">
        <w:rPr>
          <w:rFonts w:ascii="Times New Roman" w:hAnsi="Times New Roman"/>
          <w:sz w:val="28"/>
          <w:szCs w:val="28"/>
          <w:lang w:val="kk-KZ"/>
        </w:rPr>
        <w:t>Саяси тұрақсыздық немесе жаппай қоғамдық наразылық қаупі қарастырылмайды.</w:t>
      </w:r>
    </w:p>
    <w:p w14:paraId="0E194364" w14:textId="20A99388" w:rsidR="00E33330" w:rsidRPr="00DD0EFF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D0EFF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DD0EFF">
        <w:rPr>
          <w:rFonts w:ascii="Times New Roman" w:hAnsi="Times New Roman"/>
          <w:b/>
          <w:sz w:val="28"/>
          <w:szCs w:val="28"/>
          <w:lang w:val="kk-KZ"/>
        </w:rPr>
        <w:tab/>
      </w:r>
      <w:r w:rsidR="00DD0EFF" w:rsidRPr="00DD0EFF">
        <w:rPr>
          <w:rFonts w:ascii="Times New Roman" w:hAnsi="Times New Roman"/>
          <w:b/>
          <w:bCs/>
          <w:sz w:val="28"/>
          <w:szCs w:val="28"/>
          <w:lang w:val="kk-KZ"/>
        </w:rPr>
        <w:t>Құқықтық салдарды бағалау</w:t>
      </w:r>
      <w:r w:rsidR="00E33330" w:rsidRPr="00DD0EFF">
        <w:rPr>
          <w:rFonts w:ascii="Times New Roman" w:hAnsi="Times New Roman"/>
          <w:b/>
          <w:bCs/>
          <w:sz w:val="28"/>
          <w:szCs w:val="28"/>
          <w:lang w:val="kk-KZ"/>
        </w:rPr>
        <w:t>:</w:t>
      </w:r>
    </w:p>
    <w:p w14:paraId="64EABD9B" w14:textId="754569A8" w:rsidR="007C7F97" w:rsidRPr="007C7F97" w:rsidRDefault="007C7F97" w:rsidP="001A044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C7F97">
        <w:rPr>
          <w:rFonts w:ascii="Times New Roman" w:eastAsia="Times New Roman" w:hAnsi="Times New Roman"/>
          <w:sz w:val="28"/>
          <w:szCs w:val="28"/>
          <w:lang w:val="kk-KZ" w:eastAsia="ru-RU"/>
        </w:rPr>
        <w:t>Жоба корпоративтік табыс салығын есептеу мақсатында екінші деңгейдегі банктер жүзеге асыратын банк қызметі бойынша салық салынатын табысты айқындау үшін Қазақстан Республикасы Салық кодексінің 357-бабы 2-тармағы 4) тармақшасының екінші бөлігіне сәйкес әзірленді, тиісінше жоба Қазақстан Республикасының Конституциясына және Қазақстан Республикасының өзге де қолданыстағы нормативтік құқықтық актілеріне қайшы келмейді.</w:t>
      </w:r>
    </w:p>
    <w:p w14:paraId="65E12806" w14:textId="0F0DC922" w:rsidR="00E33330" w:rsidRPr="00C95406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C95406">
        <w:rPr>
          <w:rFonts w:ascii="Times New Roman" w:hAnsi="Times New Roman"/>
          <w:b/>
          <w:sz w:val="28"/>
          <w:szCs w:val="28"/>
          <w:lang w:val="kk-KZ"/>
        </w:rPr>
        <w:t>3.</w:t>
      </w:r>
      <w:r w:rsidR="00324299" w:rsidRPr="00C95406">
        <w:rPr>
          <w:rFonts w:ascii="Times New Roman" w:hAnsi="Times New Roman"/>
          <w:b/>
          <w:sz w:val="28"/>
          <w:szCs w:val="28"/>
          <w:lang w:val="kk-KZ"/>
        </w:rPr>
        <w:tab/>
      </w:r>
      <w:r w:rsidR="00DD0EFF" w:rsidRPr="00C95406">
        <w:rPr>
          <w:rFonts w:ascii="Times New Roman" w:hAnsi="Times New Roman"/>
          <w:b/>
          <w:sz w:val="28"/>
          <w:szCs w:val="28"/>
          <w:lang w:val="kk-KZ"/>
        </w:rPr>
        <w:t>Ақпараттық салдарды бағалау</w:t>
      </w:r>
      <w:r w:rsidR="00E33330" w:rsidRPr="00C95406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1E59D367" w14:textId="4E25D5DC" w:rsidR="004B60BF" w:rsidRPr="004B60BF" w:rsidRDefault="00253D97" w:rsidP="00324299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4B60BF">
        <w:rPr>
          <w:rFonts w:ascii="Times New Roman" w:eastAsia="Calibri" w:hAnsi="Times New Roman"/>
          <w:sz w:val="28"/>
          <w:szCs w:val="28"/>
          <w:lang w:val="kk-KZ" w:eastAsia="en-US"/>
        </w:rPr>
        <w:t>Жоба бойынша ақпараттық салдарлар</w:t>
      </w:r>
      <w:r w:rsidR="000A6AF9">
        <w:rPr>
          <w:rFonts w:ascii="Times New Roman" w:eastAsia="Calibri" w:hAnsi="Times New Roman"/>
          <w:sz w:val="28"/>
          <w:szCs w:val="28"/>
          <w:lang w:val="kk-KZ" w:eastAsia="en-US"/>
        </w:rPr>
        <w:t>ы орташа деп бағаланады</w:t>
      </w:r>
      <w:r w:rsidRPr="004B60BF">
        <w:rPr>
          <w:rFonts w:ascii="Times New Roman" w:eastAsia="Calibri" w:hAnsi="Times New Roman"/>
          <w:sz w:val="28"/>
          <w:szCs w:val="28"/>
          <w:lang w:val="kk-KZ" w:eastAsia="en-US"/>
        </w:rPr>
        <w:t xml:space="preserve">, себебі жоба </w:t>
      </w:r>
      <w:r w:rsidR="004B60BF" w:rsidRPr="004B60BF">
        <w:rPr>
          <w:rFonts w:ascii="Times New Roman" w:eastAsia="Calibri" w:hAnsi="Times New Roman"/>
          <w:sz w:val="28"/>
          <w:szCs w:val="28"/>
          <w:lang w:val="kk-KZ" w:eastAsia="en-US"/>
        </w:rPr>
        <w:t xml:space="preserve">екінші </w:t>
      </w:r>
      <w:r w:rsidRPr="004B60BF">
        <w:rPr>
          <w:rFonts w:ascii="Times New Roman" w:eastAsia="Calibri" w:hAnsi="Times New Roman"/>
          <w:sz w:val="28"/>
          <w:szCs w:val="28"/>
          <w:lang w:val="kk-KZ" w:eastAsia="en-US"/>
        </w:rPr>
        <w:t xml:space="preserve">деңгейдегі банктер </w:t>
      </w:r>
      <w:r w:rsidR="004B60BF" w:rsidRPr="004B60BF">
        <w:rPr>
          <w:rFonts w:ascii="Times New Roman" w:eastAsia="Calibri" w:hAnsi="Times New Roman"/>
          <w:sz w:val="28"/>
          <w:szCs w:val="28"/>
          <w:lang w:val="kk-KZ" w:eastAsia="en-US"/>
        </w:rPr>
        <w:t>салық салынатын кірісті (бұдан әрі – ССК) дұрыс а</w:t>
      </w:r>
      <w:r w:rsidR="000A6AF9">
        <w:rPr>
          <w:rFonts w:ascii="Times New Roman" w:eastAsia="Calibri" w:hAnsi="Times New Roman"/>
          <w:sz w:val="28"/>
          <w:szCs w:val="28"/>
          <w:lang w:val="kk-KZ" w:eastAsia="en-US"/>
        </w:rPr>
        <w:t>н</w:t>
      </w:r>
      <w:r w:rsidR="004B60BF" w:rsidRPr="004B60BF">
        <w:rPr>
          <w:rFonts w:ascii="Times New Roman" w:eastAsia="Calibri" w:hAnsi="Times New Roman"/>
          <w:sz w:val="28"/>
          <w:szCs w:val="28"/>
          <w:lang w:val="kk-KZ" w:eastAsia="en-US"/>
        </w:rPr>
        <w:t xml:space="preserve">ықтау мақсатында </w:t>
      </w:r>
      <w:r w:rsidR="00512F58" w:rsidRPr="00512F58">
        <w:rPr>
          <w:rFonts w:ascii="Times New Roman" w:eastAsia="Calibri" w:hAnsi="Times New Roman"/>
          <w:sz w:val="28"/>
          <w:szCs w:val="28"/>
          <w:lang w:val="kk-KZ" w:eastAsia="en-US"/>
        </w:rPr>
        <w:t xml:space="preserve">екінші деңгейдегі банктер </w:t>
      </w:r>
      <w:r w:rsidR="00512F58">
        <w:rPr>
          <w:rFonts w:ascii="Times New Roman" w:eastAsia="Calibri" w:hAnsi="Times New Roman"/>
          <w:sz w:val="28"/>
          <w:szCs w:val="28"/>
          <w:lang w:val="kk-KZ" w:eastAsia="en-US"/>
        </w:rPr>
        <w:t xml:space="preserve">жүзеге асыратын </w:t>
      </w:r>
      <w:r w:rsidRPr="004B60BF">
        <w:rPr>
          <w:rFonts w:ascii="Times New Roman" w:eastAsia="Calibri" w:hAnsi="Times New Roman"/>
          <w:sz w:val="28"/>
          <w:szCs w:val="28"/>
          <w:lang w:val="kk-KZ" w:eastAsia="en-US"/>
        </w:rPr>
        <w:t>банк қызметі</w:t>
      </w:r>
      <w:r w:rsidR="00512F58">
        <w:rPr>
          <w:rFonts w:ascii="Times New Roman" w:eastAsia="Calibri" w:hAnsi="Times New Roman"/>
          <w:sz w:val="28"/>
          <w:szCs w:val="28"/>
          <w:lang w:val="kk-KZ" w:eastAsia="en-US"/>
        </w:rPr>
        <w:t xml:space="preserve"> бойынша</w:t>
      </w:r>
      <w:r w:rsidRPr="004B60BF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="004B60BF" w:rsidRPr="004B60BF">
        <w:rPr>
          <w:rFonts w:ascii="Times New Roman" w:eastAsia="Calibri" w:hAnsi="Times New Roman"/>
          <w:sz w:val="28"/>
          <w:szCs w:val="28"/>
          <w:lang w:val="kk-KZ" w:eastAsia="en-US"/>
        </w:rPr>
        <w:t>ССК-ін</w:t>
      </w:r>
      <w:r w:rsidRPr="004B60BF">
        <w:rPr>
          <w:rFonts w:ascii="Times New Roman" w:eastAsia="Calibri" w:hAnsi="Times New Roman"/>
          <w:sz w:val="28"/>
          <w:szCs w:val="28"/>
          <w:lang w:val="kk-KZ" w:eastAsia="en-US"/>
        </w:rPr>
        <w:t xml:space="preserve"> айқындау қағидаларын </w:t>
      </w:r>
      <w:r w:rsidR="007C7F97">
        <w:rPr>
          <w:rFonts w:ascii="Times New Roman" w:eastAsia="Calibri" w:hAnsi="Times New Roman"/>
          <w:sz w:val="28"/>
          <w:szCs w:val="28"/>
          <w:lang w:val="kk-KZ" w:eastAsia="en-US"/>
        </w:rPr>
        <w:t>айқындайды</w:t>
      </w:r>
      <w:r w:rsidRPr="004B60BF">
        <w:rPr>
          <w:rFonts w:ascii="Times New Roman" w:eastAsia="Calibri" w:hAnsi="Times New Roman"/>
          <w:sz w:val="28"/>
          <w:szCs w:val="28"/>
          <w:lang w:val="kk-KZ" w:eastAsia="en-US"/>
        </w:rPr>
        <w:t>,</w:t>
      </w:r>
      <w:r w:rsidR="004B60BF" w:rsidRPr="004B60BF">
        <w:rPr>
          <w:rFonts w:ascii="Times New Roman" w:eastAsia="Calibri" w:hAnsi="Times New Roman"/>
          <w:sz w:val="28"/>
          <w:szCs w:val="28"/>
          <w:lang w:val="kk-KZ" w:eastAsia="en-US"/>
        </w:rPr>
        <w:t xml:space="preserve"> сондай – ақ </w:t>
      </w:r>
      <w:r w:rsidRPr="004B60BF">
        <w:rPr>
          <w:rFonts w:ascii="Times New Roman" w:eastAsia="Calibri" w:hAnsi="Times New Roman"/>
          <w:sz w:val="28"/>
          <w:szCs w:val="28"/>
          <w:lang w:val="kk-KZ" w:eastAsia="en-US"/>
        </w:rPr>
        <w:t>корпоративтік табыс салығы бойынша бюджетке түсетін түсімдерді ұлғайтуға</w:t>
      </w:r>
      <w:r w:rsidR="004B60BF" w:rsidRPr="004B60BF">
        <w:rPr>
          <w:rFonts w:ascii="Times New Roman" w:eastAsia="Calibri" w:hAnsi="Times New Roman"/>
          <w:sz w:val="28"/>
          <w:szCs w:val="28"/>
          <w:lang w:val="kk-KZ" w:eastAsia="en-US"/>
        </w:rPr>
        <w:t xml:space="preserve"> және </w:t>
      </w:r>
      <w:r w:rsidRPr="004B60BF">
        <w:rPr>
          <w:rFonts w:ascii="Times New Roman" w:eastAsia="Calibri" w:hAnsi="Times New Roman"/>
          <w:sz w:val="28"/>
          <w:szCs w:val="28"/>
          <w:lang w:val="kk-KZ" w:eastAsia="en-US"/>
        </w:rPr>
        <w:t>екінші деңгейдегі банктерді кәсіпкерлік субъектілерін кредиттеуге ынталандыруға мүмкіндік береді</w:t>
      </w:r>
      <w:r w:rsidR="004B60BF" w:rsidRPr="004B60BF">
        <w:rPr>
          <w:rFonts w:ascii="Times New Roman" w:eastAsia="Calibri" w:hAnsi="Times New Roman"/>
          <w:sz w:val="28"/>
          <w:szCs w:val="28"/>
          <w:lang w:val="kk-KZ" w:eastAsia="en-US"/>
        </w:rPr>
        <w:t>.</w:t>
      </w:r>
    </w:p>
    <w:p w14:paraId="18E527A2" w14:textId="77777777" w:rsidR="00DD0EFF" w:rsidRDefault="003F54A7" w:rsidP="00DD0EFF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D0EFF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DD0EFF">
        <w:rPr>
          <w:rFonts w:ascii="Times New Roman" w:hAnsi="Times New Roman"/>
          <w:b/>
          <w:sz w:val="28"/>
          <w:szCs w:val="28"/>
          <w:lang w:val="kk-KZ"/>
        </w:rPr>
        <w:tab/>
      </w:r>
      <w:r w:rsidR="00DD0EFF" w:rsidRPr="00DD0EFF">
        <w:rPr>
          <w:rFonts w:ascii="Times New Roman" w:hAnsi="Times New Roman"/>
          <w:b/>
          <w:bCs/>
          <w:sz w:val="28"/>
          <w:szCs w:val="28"/>
          <w:lang w:val="kk-KZ"/>
        </w:rPr>
        <w:t>Басқа салдарларды бағалау</w:t>
      </w:r>
      <w:r w:rsidR="00E33330" w:rsidRPr="00DD0EFF">
        <w:rPr>
          <w:rFonts w:ascii="Times New Roman" w:hAnsi="Times New Roman"/>
          <w:b/>
          <w:bCs/>
          <w:sz w:val="28"/>
          <w:szCs w:val="28"/>
          <w:lang w:val="kk-KZ"/>
        </w:rPr>
        <w:t>:</w:t>
      </w:r>
    </w:p>
    <w:p w14:paraId="60B25E58" w14:textId="77777777" w:rsidR="00F95119" w:rsidRPr="00F95119" w:rsidRDefault="00F95119" w:rsidP="00F95119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95119">
        <w:rPr>
          <w:rFonts w:ascii="Times New Roman" w:hAnsi="Times New Roman"/>
          <w:sz w:val="28"/>
          <w:szCs w:val="28"/>
          <w:lang w:val="kk-KZ"/>
        </w:rPr>
        <w:t>Жобаны қабылдау республикалық бюджеттен қосымша шығыстарға әкеп соқпайды, кәсіпкерлік ортаға, бәсекелестікке немесе экологиялық жағдайға теріс әсер етпейді.</w:t>
      </w:r>
    </w:p>
    <w:p w14:paraId="35DA4B88" w14:textId="77777777" w:rsidR="00F95119" w:rsidRPr="00F95119" w:rsidRDefault="00F95119" w:rsidP="00F95119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95119">
        <w:rPr>
          <w:rFonts w:ascii="Times New Roman" w:hAnsi="Times New Roman"/>
          <w:sz w:val="28"/>
          <w:szCs w:val="28"/>
          <w:lang w:val="kk-KZ"/>
        </w:rPr>
        <w:t>Өзгерістер ұйымдық немесе институционалдық реформаларды қамтымайды.</w:t>
      </w:r>
    </w:p>
    <w:p w14:paraId="12907A06" w14:textId="77777777" w:rsidR="00F95119" w:rsidRPr="00F95119" w:rsidRDefault="00F95119" w:rsidP="00F95119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95119">
        <w:rPr>
          <w:rFonts w:ascii="Times New Roman" w:hAnsi="Times New Roman"/>
          <w:sz w:val="28"/>
          <w:szCs w:val="28"/>
          <w:lang w:val="kk-KZ"/>
        </w:rPr>
        <w:t>Басқа салдарлар болжанбайды.</w:t>
      </w:r>
    </w:p>
    <w:p w14:paraId="085C0C20" w14:textId="5C5C4A59" w:rsidR="003D04A1" w:rsidRDefault="003D04A1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B9D1CA9" w14:textId="77777777" w:rsidR="0080508D" w:rsidRPr="00440A69" w:rsidRDefault="0080508D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20D61D71" w14:textId="77777777" w:rsidR="0080508D" w:rsidRPr="002C3C2A" w:rsidRDefault="0080508D" w:rsidP="0080508D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2C3C2A">
        <w:rPr>
          <w:rFonts w:ascii="Times New Roman" w:eastAsia="Times New Roman" w:hAnsi="Times New Roman"/>
          <w:b/>
          <w:sz w:val="28"/>
          <w:szCs w:val="28"/>
          <w:lang w:val="kk-KZ"/>
        </w:rPr>
        <w:t>Қазақстан Республикасының</w:t>
      </w:r>
    </w:p>
    <w:p w14:paraId="28ACAB5E" w14:textId="51343EDB" w:rsidR="00B60779" w:rsidRPr="0042675C" w:rsidRDefault="0080508D" w:rsidP="0080508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C3C2A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Қаржы министрі              </w:t>
      </w:r>
      <w:bookmarkEnd w:id="0"/>
      <w:r w:rsidRPr="002C3C2A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2C3C2A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2C3C2A">
        <w:rPr>
          <w:rFonts w:ascii="Times New Roman" w:eastAsia="Times New Roman" w:hAnsi="Times New Roman"/>
          <w:b/>
          <w:sz w:val="28"/>
          <w:szCs w:val="28"/>
          <w:lang w:val="kk-KZ"/>
        </w:rPr>
        <w:tab/>
        <w:t xml:space="preserve">            </w:t>
      </w:r>
      <w:r w:rsidRPr="002C3C2A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2C3C2A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2C3C2A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bookmarkStart w:id="2" w:name="_Hlk204939357"/>
      <w:r w:rsidRPr="002C3C2A">
        <w:rPr>
          <w:rFonts w:ascii="Times New Roman" w:eastAsia="Times New Roman" w:hAnsi="Times New Roman"/>
          <w:b/>
          <w:sz w:val="28"/>
          <w:szCs w:val="28"/>
          <w:lang w:val="kk-KZ"/>
        </w:rPr>
        <w:t>М. Такиев</w:t>
      </w:r>
      <w:bookmarkEnd w:id="2"/>
    </w:p>
    <w:sectPr w:rsidR="00B60779" w:rsidRPr="0042675C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7981D" w14:textId="77777777" w:rsidR="006061E9" w:rsidRDefault="006061E9" w:rsidP="003F54A7">
      <w:r>
        <w:separator/>
      </w:r>
    </w:p>
  </w:endnote>
  <w:endnote w:type="continuationSeparator" w:id="0">
    <w:p w14:paraId="755216FD" w14:textId="77777777" w:rsidR="006061E9" w:rsidRDefault="006061E9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2DED1" w14:textId="77777777" w:rsidR="006061E9" w:rsidRDefault="006061E9" w:rsidP="003F54A7">
      <w:r>
        <w:separator/>
      </w:r>
    </w:p>
  </w:footnote>
  <w:footnote w:type="continuationSeparator" w:id="0">
    <w:p w14:paraId="4C78071D" w14:textId="77777777" w:rsidR="006061E9" w:rsidRDefault="006061E9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4D4DB07" w14:textId="577560E3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5F0995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63AD33EC" w14:textId="77777777" w:rsidR="003F54A7" w:rsidRDefault="003F54A7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70739"/>
    <w:rsid w:val="00083394"/>
    <w:rsid w:val="000A6AF9"/>
    <w:rsid w:val="000B1716"/>
    <w:rsid w:val="000B543D"/>
    <w:rsid w:val="000D5F07"/>
    <w:rsid w:val="000F71F0"/>
    <w:rsid w:val="001264C0"/>
    <w:rsid w:val="001402C4"/>
    <w:rsid w:val="00162F85"/>
    <w:rsid w:val="0017625B"/>
    <w:rsid w:val="001A0441"/>
    <w:rsid w:val="001A57D5"/>
    <w:rsid w:val="001C3584"/>
    <w:rsid w:val="001E17CE"/>
    <w:rsid w:val="00236A65"/>
    <w:rsid w:val="00253D97"/>
    <w:rsid w:val="00271FB4"/>
    <w:rsid w:val="00276648"/>
    <w:rsid w:val="00297541"/>
    <w:rsid w:val="002A2813"/>
    <w:rsid w:val="002C3C2A"/>
    <w:rsid w:val="002E645F"/>
    <w:rsid w:val="00305384"/>
    <w:rsid w:val="00324299"/>
    <w:rsid w:val="0033077C"/>
    <w:rsid w:val="00382A05"/>
    <w:rsid w:val="003939A3"/>
    <w:rsid w:val="0039672B"/>
    <w:rsid w:val="003C2194"/>
    <w:rsid w:val="003D04A1"/>
    <w:rsid w:val="003F54A7"/>
    <w:rsid w:val="0042675C"/>
    <w:rsid w:val="00440A69"/>
    <w:rsid w:val="004851B3"/>
    <w:rsid w:val="004B60BF"/>
    <w:rsid w:val="004C7EE9"/>
    <w:rsid w:val="00501846"/>
    <w:rsid w:val="00507E61"/>
    <w:rsid w:val="00512F58"/>
    <w:rsid w:val="00554A7B"/>
    <w:rsid w:val="00587391"/>
    <w:rsid w:val="005878CD"/>
    <w:rsid w:val="005F0995"/>
    <w:rsid w:val="006061E9"/>
    <w:rsid w:val="00656B6E"/>
    <w:rsid w:val="00664BDF"/>
    <w:rsid w:val="006A766B"/>
    <w:rsid w:val="006C5FBE"/>
    <w:rsid w:val="006D235D"/>
    <w:rsid w:val="007122A2"/>
    <w:rsid w:val="00751D31"/>
    <w:rsid w:val="007C5CF7"/>
    <w:rsid w:val="007C7F97"/>
    <w:rsid w:val="007F568B"/>
    <w:rsid w:val="0080508D"/>
    <w:rsid w:val="00807D84"/>
    <w:rsid w:val="00807DD1"/>
    <w:rsid w:val="00815284"/>
    <w:rsid w:val="008538F0"/>
    <w:rsid w:val="008843E8"/>
    <w:rsid w:val="00896037"/>
    <w:rsid w:val="008A53C5"/>
    <w:rsid w:val="008C285C"/>
    <w:rsid w:val="008D0EC9"/>
    <w:rsid w:val="008F6D2E"/>
    <w:rsid w:val="00964D0B"/>
    <w:rsid w:val="00970A87"/>
    <w:rsid w:val="00970C2C"/>
    <w:rsid w:val="009859F8"/>
    <w:rsid w:val="009C5A1B"/>
    <w:rsid w:val="00A14C27"/>
    <w:rsid w:val="00A548DE"/>
    <w:rsid w:val="00A620EE"/>
    <w:rsid w:val="00AE212D"/>
    <w:rsid w:val="00AF33FC"/>
    <w:rsid w:val="00B011B0"/>
    <w:rsid w:val="00B51813"/>
    <w:rsid w:val="00B60779"/>
    <w:rsid w:val="00B720A8"/>
    <w:rsid w:val="00B81A45"/>
    <w:rsid w:val="00B81CC0"/>
    <w:rsid w:val="00BB257C"/>
    <w:rsid w:val="00BC4CDD"/>
    <w:rsid w:val="00BD3177"/>
    <w:rsid w:val="00C0244C"/>
    <w:rsid w:val="00C03C6B"/>
    <w:rsid w:val="00C365B5"/>
    <w:rsid w:val="00C438E9"/>
    <w:rsid w:val="00C534C8"/>
    <w:rsid w:val="00C64CDC"/>
    <w:rsid w:val="00C831B3"/>
    <w:rsid w:val="00C84B73"/>
    <w:rsid w:val="00C95406"/>
    <w:rsid w:val="00CA3C28"/>
    <w:rsid w:val="00CD745A"/>
    <w:rsid w:val="00D034F7"/>
    <w:rsid w:val="00D20D40"/>
    <w:rsid w:val="00D34C32"/>
    <w:rsid w:val="00D469EF"/>
    <w:rsid w:val="00D570C8"/>
    <w:rsid w:val="00D7046A"/>
    <w:rsid w:val="00D8532A"/>
    <w:rsid w:val="00D90328"/>
    <w:rsid w:val="00DA18E3"/>
    <w:rsid w:val="00DB64BA"/>
    <w:rsid w:val="00DD0EFF"/>
    <w:rsid w:val="00E33330"/>
    <w:rsid w:val="00E64C53"/>
    <w:rsid w:val="00E75706"/>
    <w:rsid w:val="00EB11B1"/>
    <w:rsid w:val="00EB7760"/>
    <w:rsid w:val="00EE2EA3"/>
    <w:rsid w:val="00EF4082"/>
    <w:rsid w:val="00F01B86"/>
    <w:rsid w:val="00F07242"/>
    <w:rsid w:val="00F20D22"/>
    <w:rsid w:val="00F3689B"/>
    <w:rsid w:val="00F4500E"/>
    <w:rsid w:val="00F55665"/>
    <w:rsid w:val="00F64AF1"/>
    <w:rsid w:val="00F95119"/>
    <w:rsid w:val="00F95909"/>
    <w:rsid w:val="00FD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3709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D90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4E9A2-C352-460A-AA6C-2E5FDE34C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Айнакулова Айгерим Боранбаевна</cp:lastModifiedBy>
  <cp:revision>25</cp:revision>
  <cp:lastPrinted>2025-08-14T04:48:00Z</cp:lastPrinted>
  <dcterms:created xsi:type="dcterms:W3CDTF">2025-07-15T07:57:00Z</dcterms:created>
  <dcterms:modified xsi:type="dcterms:W3CDTF">2025-08-14T05:02:00Z</dcterms:modified>
</cp:coreProperties>
</file>